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665B8" w14:textId="77777777" w:rsidR="00482496" w:rsidRDefault="00482496" w:rsidP="00482496">
      <w:r>
        <w:t>Додаток 1 до Рішення Наглядової ради № НР 2/5 від 22.02.2021р. Шановні акціонери! Наглядова рада Акціонерного товариства «Райффайзен Банк Аваль» (місцезнаходження - вул. Лєскова, буд. 9, м. Київ, 01011) (далі – Банк), повідомляє про проведення Річних Загальних зборів акціонерів (далі – Збори) 23 квітня 2021 року. Збори акціонерів Банку відповідно до Рішення Наглядової ради (Протокол № НР -2/5 від 22 лютого 2021 року) будуть проведені ДИСТАНЦІЙНО 23 квітня 2021 року (дата завершення голосування) через національну депозитарну систему України. Рішення Наглядової ради щодо проведення Зборів ДИСТАНЦІЙНО викликано встановленням на всій території України карантину із забороною проведення масових зібрань, відповідно до Постанови КМУ від 11.03.2020 № 211 «Про запобігання поширенню на території України гострої респіраторної хвороби COVID-19, спричиненої коронавірусом SARS-CoV-2» із змінами та доповненнями та Постанови КМУ від 22.07.2020 № 641 «Про встановлення карантину та запровадження посилених протиепідемічних заходів на території із значним поширенням гострої респіраторної хвороби COVID-19, спричиненої коронавірусом SARS-CoV-2» із змінами та доповненнями. Порядок проведення Зборів визначено «Тимчасовим порядком скликання та дистанційного проведення загальних зборів акціонерів та загальних зборів учасників корпоративного інвестиційного фонду», затвердженим Рішенням Національної комісії з цінних паперів та фондового ринку 16.04.2020р. №196 (далі - Тимчасовий порядок)із змінами та доповненнями. Перелік акціонерів, які мають право на участь у Зборах складається станом на 24 годину 19 квітня 2021 року (за три робочих дні до дня проведення Зборів – 23 квітня 2021 року). Бюлетені для голосування будуть розміщені Банком у вільному для акціонерів доступі на власному веб-сайті за посиланням https://www.aval.ua/documents/zagalnobankivski/dystantsiini</w:t>
      </w:r>
      <w:r>
        <w:t xml:space="preserve">zbory-2020 - бюлетень для голосування за питаннями 1-6, 8-17 порядку денного (крім кумулятивного) – 20 квітня 2021 року; - бюлетень для кумулятивного голосування за питанням 7 – порядку денного - 20 квітня 2021 року. Інформація з проектом рішень щодо кожного з питань, включених до проекту порядку денного, а також інформація, зазначена в пункті 44 Тимчасового порядку, розміщується Банком на власному веб-сайті https://www.aval.ua/documents/zagalnobankivski/dystantsiini-zbory-2020 не пізніше 21 березня 2021 р. Порядок денний Зборів акціонерів Банку: 1. Звіт Наглядової ради та звіт Правління про результати діяльності Банку в 2020 році, прийняття рішення за наслідками їх розгляду. Визначення основних напрямів діяльності Банку на 2021 рік. Проект рішення по питанню 1: 1.Затвердити Звіт Наглядової ради та Звіт Правління про результати діяльності Банку у 2020 році. Визнати задовільною діяльність Наглядової ради та Правління у 2020 році. 2. Затвердити основні напрямки діяльності Банку на 2021 рік. 2. Затвердження звітів і висновків Аудиторської фірми ТОВ «Ернст енд Янг Аудиторські послуги» про діяльність Банку в 2020 році та затвердження заходів за результатами їх розгляду. Проект рішення по питанню 2: 1. Затвердити звіти і висновки Аудиторської фірми ТОВ «Ернст енд Янг Аудиторські послуги» про діяльність Банку у 2020 році. 2. Затвердити заходи за результатами розгляду звітів і висновків Аудиторської фірми ТОВ «Ернст енд Янг Аудиторські послуги».2 3. Затвердження річних результатів діяльності Банку та його дочірніх підприємств у 2020 році: −затвердження річної фінансової звітності Банку за 2020 рік, складеної відповідно до вимог міжнародних стандартів бухгалтерської звітності; −затвердження річної консолідованої фінансової звітності за 2020 рік, складеної відповідно до вимог міжнародних стандартів бухгалтерської звітності. Проект рішення по питанню 3: 1.Затвердити річні результати діяльності Банку та його дочірніх підприємств за 2020 рік: 1.1. Затвердити річну фінансову звітність Банку за 2020 рік, складену відповідно до вимог міжнародних стандартів бухгалтерської звітності: валюта балансу 107 287 217 тис. грн. (сто сім мільйонів двісті вісімдесят сім тисяч двісті сімнадцять тисяч гривень). 1.2. Затвердити прибуток за результатами діяльності Банку в 2020 році відповідно до вимог міжнародних стандартів бухгалтерської звітності в сумі 4 074 830 тис. грн. (чотири мільйони сімдесят чотири тисячі вісімсот тридцять тисяч </w:t>
      </w:r>
      <w:r>
        <w:lastRenderedPageBreak/>
        <w:t xml:space="preserve">гривень). 1.3 . Затвердити річну консолідовану фінансову звітність Банку та його дочірніх підприємств ТОВ «Райффайзен Лізинг Аваль», ТОВ «РЕК Гамма» за 2020 рік, складену відповідно до вимог міжнародних стандартів бухгалтерської звітності: валюта консолідованого балансу 107 361 130 тис. грн. (сто сім мільйонів триста шістдесят одна тисяча сто трдцять тисяч гривень). 1.4. Затвердити прибуток/збиток за результатами діяльності Банку та його дочірніх підприємств ТОВ «Райффайзен Лізинг Аваль», ТОВ «РЕК Гамма» в 2020 році відповідно до вимог міжнародних стандартів бухгалтерської звітності в сумі 4 112 760 тис. грн.(чотири мільйони сто дванадцять тисяч сімсот шістдесят тисяч гривень). 4. Розподіл прибутку Банку. Про виплату дивідендів та розмір дивідендів за простими акціями. Проект рішення по питанню 4: 1. Затвердити прибуток за результатами діяльності Банку в 2020 році в розмірі 4 074 829 676 грн. 62 коп. (чотири мільярди сімдесят чотири мільйони вісімсот двадцять дев’ять тисяч шістсот сімдесят шість гривень 62 копійки). 2. Розподілити прибуток за результатами діяльності Банку в 2020 році наступним чином: 2.1. направити 700 000,00 грн. (сімсот тисяч гривень 00 копійок) на виплату дивідендів власникам привілейованих акцій Банку; 2.2. направити 2 037 409 891 грн. 97коп. (два мільярди тридцять сім мільйонів чотириста дев’ять тисяч вісімсот дев’яносто одна гривня 97 копійок) в резервний фонд Банку; 2.3. направити 2 036 719 784 грн. 65 коп. (два мільярди тридцять шість мільйонів сімсот дев’ятнадцять тисяч сімсот вісімдесят чотири гривні 65 копійок) на виплату дивідендів власникам простих акцій Банку, що в розрахунку доходу на номінальну вартість однієї простої акції становить 33,12 відсотків. 3. Доручити Наглядовій раді Банку визначити порядок та строк виплати дивідендів за простими та привілейованими акціями та повідомити акціонерів про їх виплату. 5. Припинення повноважень Голови та інших членів Наглядової ради. Проект рішення по питанню 5: Припинити повноваження: Голови Наглядової ради – Лукаша Янушевського, Заступника Голови Наглядової ради - Андрія Сергійовича Степаненко, Члена Наглядової ради – Елізабет Ґейєр-Шалль, Члена Наглядової ради – Харальда Кроегера, Члена Наглядової ради – Гельмута Брайта, Члена Наглядової ради – Андреа Морару, Члена Наглядової ради (незалежний) – Ганни Олександрівни Дерев’янко, Члена Наглядової ради (незалежний) – Павла Михайловича Шеремети. 6. Затвердження звіту про винагороду членів Наглядової ради Банку. Проект рішення по питанню 6: Затвердити звіт про винагороду членів Наглядової ради Банку. 7. Обрання Голови та інших членів Наглядової Ради. Проект рішення по питанню 7: Обрати Наглядову раду Банку у складі: Голова Наглядової ради – Лукаш Януш Янушевський (Lukasz Janusz Januszewski), Заступник Голови Наглядової ради – Андрій Сергійович Степаненко, Член Наглядової ради – Елізабет Ґейєр-Шалль (Elisabeth Geyer-Schall), Член Наглядової ради – Томас Антон Матейка (Thomas Anton Matejka), Член Наглядової ради – Гельмут Брайт (Helmut Breit), Член Наглядової ради – Андреа Морару (Andreea Moraru), Член Наглядової ради (незалежний) – Ганна Олександрівна Дерев’янко, Член Наглядової ради (незалежний) – Павло Михайлович Шеремета, Член Наглядової ради (незалежний) – Олексій Миколайович Грінченко. 8. Зміна найменування АТ «Райффайзен Банк Аваль». Проект рішення по питанню 8: Змінити найменування Акціонерного товариства «Райффайзен Банк Аваль» та затвердити нове найменування Банку, а саме: повне офіційне найменування: українською мовою: Акціонерне товариство «Райффайзен Банк»; російською мовою: Акционерное общество «Райффайзен Банк»; англійською мовою: Raiffeisen Bank Joint Stock Company. скорочене офіційне найменування: українською мовою: АТ «Райффайзен Банк»; російською мовою: АО «Райффайзен Банк»; англійською мовою: Raiffeisen Bank JSC.3 9. Внесення змін до Статуту Банку шляхом викладення його в новій редакції. Проект рішення по питанню 9: 1. Внести зміни до Статуту Банку шляхом викладення його в новій редакції. 2. Уповноважити Голову Правління Банку Писарука О.В. спільно з Заступником Голови Правління Банку Гуріною Н.О. підписати Статут Банку в новій редакції. 10. Встановлення розміру винагороди, у тому числі заохочувальних та компенсаційних виплат, та затвердження інших умов договорів, що </w:t>
      </w:r>
      <w:r>
        <w:lastRenderedPageBreak/>
        <w:t xml:space="preserve">укладатимуться з Головою та членами Наглядової ради Банку, а також обрання особи, яка уповноважується на підписання цих договорів. Визначення строку повноважень Голови та членів Наглядової ради. Проект рішення по питанню 10: 1. Встановити, що Голова та члени Наглядової ради Банку за виконання своїх обов’язків отримують винагороду, у т.ч. компенсаційні виплати. Сплата заохочувальних виплат Голові та членам Наглядової ради Банку не передбачається. Затвердити умови договорів, що укладатимуться з 1) Головою Наглядової ради, 2) заступником Голови Наглядової ради, 3) іншими членами Наглядової Ради Банку, а також розмір їх винагороди. 2. Уповноважити Голову Правління Банку підписати договори з Головою та іншими членами Наглядової ради Банку за формами, затвердженими згідно пункту 1 цього рішення. 3. Визначити строк повноважень Голови та членів Наглядової ради – три роки. 11. Внесення змін до Положення про винагороду членів Наглядової ради Банку шляхом викладення його в новій редакції. Проект рішення по питанню 11: Затвердити зміни до Положення про винагороду членів Наглядової ради Банку шляхом викладення його в новій редакції. 12. Внесення змін до Положення про Наглядову раду Банку шляхом викладення його в новій редакції. Проект рішення по питанню 12: Затвердити зміни до Положення про Наглядову раду Банку шляхом викладення його в новій редакції. 13. Внесення змін до Положення про Правління Банку шляхом викладення його в новій редакції. Проект рішення по питанню 13: Затвердити зміни до Положення про Правління Банку шляхом викладення його в новій редакції. 14. Внесення змін до Регламенту Загальних зборів акціонерів Банку шляхом викладення його в новій редакції. Проект рішення по питанню 14: Затвердити зміни до Регламенту Загальних зборів акціонерів Банку шляхом викладення його в новій редакції. 15. Внесення змін до Принципів корпоративного управління Банку шляхом викладення їх в новій редакції. Проект рішення по питанню 15: Затвердити зміни до Принципів корпоративного управління Банку шляхом викладення їх в новій редакції. 16. Внесення змін до Положення про порядок розкриття інформації акціонерам Банку шляхом викладення його в новій редакції. Проект рішення по питанню 16: Затвердити зміни до Положення про порядок розкриття інформації акціонерам Банку шляхом викладення його в новій редакції. 17. Внесення змін до Положення про вчинення значних правочинів та правочинів, щодо вчинення яких є заінтересованість шляхом викладення його в новій редакції. Проект рішення по питанню 17: Затвердити зміни до Положення про вчинення значних правочинів та правочинів, щодо вчинення яких є заінтересованість шляхом викладення його в новій редакції. ОСНОВНІ ПОКАЗНИКИ фінансово-господарської діяльності АТ «Райффайзен Банк Аваль» (тис. грн.) Найменування показника Період Звітний – 2020р. Попередній – 2019р. Усього активів 107,287,217 82,786,2484 Грошові кошти та їх еквіваленти 15,765,353 13,542,570 Кошти в інших банках 25,623,326 10,176,266 Кредити та заборгованість клієнтів 45,743,231 47,352,398 Усього зобов'язань 94,395,541 69,770,440 Кошти банків 3,742,289 209,055 Кошти клієнтів 88,244,298 66,748,547 Усього власного капіталу 12,891,676 13,015,808 Статутний капітал 6,154,516 6,154,516 Прибуток (збиток), що належить власникам банку 4,074,830 4,748,714 Чистий прибуток, що відноситься до простих акцій (грн) 4,074,130 4,748,014 Скоригований чистий прибуток/(збиток) на одну просту акцію за рік, що належить власникам банку (грн) 0.0668 0.0784 Підрахунок голосів на Зборах здійснює Лічильна комісія, персональний склад якої визначено Рішенням Наглядової ради Банку №НР-2/5 від 22.02.2021р. Акціонери, до дати проведення Зборів, мають право: - ознайомитися з документами, необхідними для прийняття рішень з питань проекту порядку денного Зборів шляхом направлення запиту засобами електронної пошти на адресу (надаються безкоштовно в формі електронних документів (копій документів)); - отримати відповіді на запитання щодо питань, включених до проекту порядку денного та порядку денного Зборів; - вносити пропозиції щодо питань (крім питань, щодо яких здійснюється кумулятивне голосування), включених до проекту порядку денного Зборів (не пізніше ніж за 20 днів до дати проведення Зборів). - вносити пропозиції щодо питань (щодо яких здійснюється кумулятивне голосування), включених до проекту порядку </w:t>
      </w:r>
      <w:r>
        <w:lastRenderedPageBreak/>
        <w:t xml:space="preserve">денного Зборів (не пізніше ніж за 7 днів до дати проведення Зборів). Відповідні запити, оформлені згідно з вимогами Тимчасового порядку, направляються акціонерами на адресу електронної пошти - shareholder.relations@aval.ua. Відповіді на належним чином оформлені запити акціонерів, направляються на адресу електронної пошти акціонера, з якої надійшов такий запит. Особою, відповідальною за порядок ознайомлення акціонерів із документами, необхідними для прийняття рішень з питань проекту порядку денного Зборів Банку є Директор Департаменту виконавчого управління та комунікацій Банку – Марченко Наталія Юріївна. Контактний номер телефону: (044) 299-10-05. Кожен акціонер має право реалізувати своє право на управління Банком шляхом участі у Зборах та голосування шляхом подання бюлетенів депозитарній установі, яка обслуговує рахунок в цінних паперах такого акціонера, на якому обліковуються належні акціонеру акції товариства. 5 Голосування на Зборах з питань порядку денного проводиться виключно з використанням бюлетеня для кумулятивного голосування, та бюлетеня для голосування (щодо інших питань порядку денного крім кумулятивного голосування). Для реєстрації на Зборах акціонером (представником акціонера) подаються бюлетені для голосування депозитарній установі, яка обслуговує рахунок в цінних паперах такого акціонера, на якому обліковуються належні акціонеру акції Банку на дату складення переліку акціонерів, які мають право на участь у Зборах, а саме станом на 19 квітня 2021 року. Бюлетень для голосування на Зборах, засвідчений за допомогою кваліфікованого електронного підпису акціонера (його представника), направляється депозитарній установі на адресу електронної пошти, яка визначена депозитарною установою. У разі, якщо акціонер має рахунки в цінних паперах в декількох депозитарних установах, на яких обліковуються акції Банку, кожна із депозитарних установ приймає бюлетень для голосування на Зборах лише щодо тієї кількості акцій, права на які обліковуються на рахунку в цінних паперах, що обслуговується такою депозитарною установою. У випадку подання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 Голосування на Зборах розпочинається о 9-00 години 20.04.2021р. і завершується о 18-00 годині 23.04.2021 р. Після 18-00 23.04.2021 року бюлетені від акціонерів не приймаються. Голосування на Зборах з питань порядку денного проводиться виключно з використанням бюлетенів для голосування: - бюлетеня для голосування (з питань 1-6, 8-17 порядку денного, крім кумулятивного голосування); - бюлетеня для кумулятивного голосування (з питання 7 порядку денного, голосування за якими здійснюється шляхом кумулятивного голосування). Кількість голосів акціонера в бюлетені зазначається акціонером на підставі даних отриманих акціонером від депозитарної установи, яка обслуговує рахунок в цінних паперах такого акціонера, на якому обліковуються належні акціонеру акції Банку. У зв’язку з цим акціонерам необхідно завчасно самостійно звернутись до депозитарної установи, яка обслуговує рахунок в цінних паперах, на якому обліковуються належні акціонеру акції Банку, для визначення кількості належних акціонеру голосів. Акціонер в період проведення голосування може надати депозитарній установі, яка обслуговує рахунок в цінних паперах такого акціонера, на якому обліковуються належні акціонеру акції Банку, лише один бюлетень для голосування з одних і тих самих питань порядку денного. Бюлетень для голосування на Зборах засвідчується одним з наступних способів за вибором акціонера: – за допомогою кваліфікованого електронного підпису акціонера (його представника); – нотаріально, за умови підписання бюлетеня в присутності нотаріуса або посадової особи, яка вчиняє нотаріальні дії; – депозитарною установою, яка обслуговує рахунок в цінних паперах такого акціонера, на якому обліковуються належні акціонеру акції Банку, за умови підписання бюлетеня в присутності уповноваженої особи депозитарної установи. Кожен аркуш бюлетеня підписується акціонером (представником акціонера), окрім випадків засвідчення бюлетеня кваліфікованим електронним підписом акціонера (його представника).6 Всі акціонери, які подали хоча б один бюлетень для </w:t>
      </w:r>
      <w:r>
        <w:lastRenderedPageBreak/>
        <w:t xml:space="preserve">голосування у Зборах, підписаний уповноваженою на те особою, вважаються такими, що прийняли участь у Зборах та є зареєстрованими для участі у Зборах. Представником акціонера на Зборах може бути фізична особа або уповноважена особа юридичної особи. Посадові особи Банку та його афілійованих осіб не можуть бути представниками інших акціонерів на Зборах. Представником акціонера - фізичної чи юридичної особи на Зборах може бути інша фізична особа або уповноважена особа юридичної особи. При цьому акціонер має право призначити свого представника постійно або на певний строк. Довіреність на право участі та голосування на Зборах: -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Зборах зборах може містити завдання щодо голосування, тобто перелік питань, порядку денного Зборів із зазначенням того, як і за яке (проти якого) рішення потрібно проголосувати. Під час голосування на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Зборах на свій розсуд. Акціонер має право видати довіреність на право участі та голосування на Зборах декільком своїм представникам. Якщо для участі в Зборах шляхом направлення бюлетенів для голосування здійснили декілька представників акціонера, яким довіреність видана одночасно, для участі в Зборах допускається той представник, який надав бюлетень першим. Надання довіреності на право участі та голосування на Зборах зборах не виключає право участі на цих Зборах акціонера, який видав довіреність, замість свого представника. Акціонер має право у будь-який час до закінчення строку, відведеного для голосування на Зборах відкликати чи замінити свого представника на Зборах, повідомивши про це Банк та депозитарну установу, яка обслуговує рахунок в цінних паперах такого акціонера, на якому обліковуються належні акціонеру акції Банку, або взяти участь у Зборах особисто. 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 У випадку якщо акціонер Банку особисто не відкрив рахунок у цінних паперах, то облік його прав на акції Банку здійснює АТ «Райффайзен Банк Аваль» в якості депозитарної установи. В такому разі, для участі в Зборах акціонеру необхідно звернутися до депозитарної установи – АТ «Райффайзен Банк Аваль» – щодо укладення договору про обслуговування рахунку в цінних паперах за адресою : вул. Пирогова, буд.7б, м. Київ, в термін до 14 квітня 2021 року в робочі дні з 9:30 до 17:00 години, обідня перерва з 13:00 до 14:00 години телефон: (044) 498 -79-30 Управління депозитарної діяльності . ***********************************************************************************7 До уваги акціонерів! Дивіденди минулих періодів (2006, 2007, 2013, 2016, 2017, 2018, 2019 рр.), виплачуються після та/або ідентифікації акціонера, укладення ним договору про обслуговування рахунку в цінних паперах. Прийом акціонерів в умовах встановлення карантину здійснюється за попереднім записом за телефонами (044) 299-10-06, 299-10-04, 299-10-05, за адресами: - вул. Дніпровська Набережна, буд.7, м. Київ, вівторок, четвер, з 9:30 до 17:00 години, обідня перерва з 13:00 до 14:00 години (телефони: (044) 299-10-06, 299-10-04, 299-10-05) - Департаменту виконавчого управління та комунікацій; - вул. Пирогова, буд.7б, м. Київ, четвер, з 9:30 до 17:00 години, обідня перерва з 13:00 до 14:00 години (телефони: (044) 498 -79-30)- Управління депозитарної діяльності . </w:t>
      </w:r>
    </w:p>
    <w:p w14:paraId="3175DEC5" w14:textId="3B1924E0" w:rsidR="00462A0F" w:rsidRPr="00482496" w:rsidRDefault="00482496" w:rsidP="00482496">
      <w:pPr>
        <w:spacing w:line="480" w:lineRule="auto"/>
      </w:pPr>
      <w:r>
        <w:t>Наглядова рада АТ «Райффайзен Банк Аваль</w:t>
      </w:r>
      <w:bookmarkStart w:id="0" w:name="_GoBack"/>
      <w:bookmarkEnd w:id="0"/>
    </w:p>
    <w:sectPr w:rsidR="00462A0F" w:rsidRPr="00482496" w:rsidSect="00CC1F1D">
      <w:footerReference w:type="default" r:id="rId11"/>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9AEE8" w14:textId="77777777" w:rsidR="0054297E" w:rsidRDefault="0054297E" w:rsidP="00B840A0">
      <w:r>
        <w:separator/>
      </w:r>
    </w:p>
  </w:endnote>
  <w:endnote w:type="continuationSeparator" w:id="0">
    <w:p w14:paraId="6D8AD23F" w14:textId="77777777" w:rsidR="0054297E" w:rsidRDefault="0054297E" w:rsidP="00B8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729770685"/>
      <w:docPartObj>
        <w:docPartGallery w:val="Page Numbers (Bottom of Page)"/>
        <w:docPartUnique/>
      </w:docPartObj>
    </w:sdtPr>
    <w:sdtEndPr>
      <w:rPr>
        <w:sz w:val="24"/>
        <w:szCs w:val="24"/>
      </w:rPr>
    </w:sdtEndPr>
    <w:sdtContent>
      <w:p w14:paraId="5C0993D6" w14:textId="119CD971" w:rsidR="00D011F6" w:rsidRPr="00D011F6" w:rsidRDefault="00FE49A7">
        <w:pPr>
          <w:pStyle w:val="a7"/>
          <w:rPr>
            <w:sz w:val="20"/>
            <w:szCs w:val="20"/>
            <w:lang w:val="en-US"/>
          </w:rPr>
        </w:pPr>
        <w:r w:rsidRPr="00933998">
          <w:rPr>
            <w:sz w:val="22"/>
            <w:szCs w:val="22"/>
            <w:lang w:val="en-US"/>
          </w:rPr>
          <w:tab/>
        </w:r>
        <w:r w:rsidRPr="00933998">
          <w:rPr>
            <w:sz w:val="22"/>
            <w:szCs w:val="22"/>
            <w:lang w:val="en-US"/>
          </w:rPr>
          <w:tab/>
        </w:r>
        <w:r w:rsidRPr="00933998">
          <w:rPr>
            <w:sz w:val="22"/>
            <w:szCs w:val="22"/>
          </w:rPr>
          <w:fldChar w:fldCharType="begin"/>
        </w:r>
        <w:r w:rsidRPr="00933998">
          <w:rPr>
            <w:sz w:val="22"/>
            <w:szCs w:val="22"/>
          </w:rPr>
          <w:instrText>PAGE   \* MERGEFORMAT</w:instrText>
        </w:r>
        <w:r w:rsidRPr="00933998">
          <w:rPr>
            <w:sz w:val="22"/>
            <w:szCs w:val="22"/>
          </w:rPr>
          <w:fldChar w:fldCharType="separate"/>
        </w:r>
        <w:r w:rsidR="00482496">
          <w:rPr>
            <w:noProof/>
            <w:sz w:val="22"/>
            <w:szCs w:val="22"/>
          </w:rPr>
          <w:t>4</w:t>
        </w:r>
        <w:r w:rsidRPr="00933998">
          <w:rPr>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A11667" w14:textId="77777777" w:rsidR="0054297E" w:rsidRDefault="0054297E" w:rsidP="00B840A0">
      <w:r>
        <w:separator/>
      </w:r>
    </w:p>
  </w:footnote>
  <w:footnote w:type="continuationSeparator" w:id="0">
    <w:p w14:paraId="01DC9ED8" w14:textId="77777777" w:rsidR="0054297E" w:rsidRDefault="0054297E" w:rsidP="00B840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44F28"/>
    <w:multiLevelType w:val="hybridMultilevel"/>
    <w:tmpl w:val="10D2886A"/>
    <w:lvl w:ilvl="0" w:tplc="5F34AE82">
      <w:start w:val="1"/>
      <w:numFmt w:val="decimal"/>
      <w:lvlText w:val="1.2.%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06047FB3"/>
    <w:multiLevelType w:val="hybridMultilevel"/>
    <w:tmpl w:val="065EC098"/>
    <w:lvl w:ilvl="0" w:tplc="89EEF7A4">
      <w:start w:val="1"/>
      <w:numFmt w:val="decimal"/>
      <w:lvlText w:val="1.1.%1."/>
      <w:lvlJc w:val="left"/>
      <w:pPr>
        <w:ind w:left="1854" w:hanging="360"/>
      </w:pPr>
      <w:rPr>
        <w:rFonts w:hint="default"/>
      </w:rPr>
    </w:lvl>
    <w:lvl w:ilvl="1" w:tplc="89EEF7A4">
      <w:start w:val="1"/>
      <w:numFmt w:val="decimal"/>
      <w:lvlText w:val="1.1.%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0B9160E8"/>
    <w:multiLevelType w:val="multilevel"/>
    <w:tmpl w:val="FBB055D6"/>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
    <w:nsid w:val="0B974B20"/>
    <w:multiLevelType w:val="multilevel"/>
    <w:tmpl w:val="EECC8E2A"/>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0194896"/>
    <w:multiLevelType w:val="hybridMultilevel"/>
    <w:tmpl w:val="AD809D0C"/>
    <w:lvl w:ilvl="0" w:tplc="C270B5CE">
      <w:start w:val="1"/>
      <w:numFmt w:val="decimal"/>
      <w:lvlText w:val="1.2.%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152F54D0"/>
    <w:multiLevelType w:val="multilevel"/>
    <w:tmpl w:val="4F4A35E2"/>
    <w:lvl w:ilvl="0">
      <w:start w:val="1"/>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59E0968"/>
    <w:multiLevelType w:val="multilevel"/>
    <w:tmpl w:val="51905A6E"/>
    <w:lvl w:ilvl="0">
      <w:start w:val="8"/>
      <w:numFmt w:val="decimal"/>
      <w:lvlText w:val="%1."/>
      <w:lvlJc w:val="left"/>
      <w:pPr>
        <w:ind w:left="360" w:hanging="360"/>
      </w:pPr>
      <w:rPr>
        <w:rFonts w:hint="default"/>
      </w:rPr>
    </w:lvl>
    <w:lvl w:ilvl="1">
      <w:start w:val="3"/>
      <w:numFmt w:val="decimal"/>
      <w:lvlText w:val="7.%2. "/>
      <w:lvlJc w:val="left"/>
      <w:pPr>
        <w:ind w:left="60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62A5161"/>
    <w:multiLevelType w:val="hybridMultilevel"/>
    <w:tmpl w:val="6FE4DB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FE409C"/>
    <w:multiLevelType w:val="hybridMultilevel"/>
    <w:tmpl w:val="BBAE9C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7F7402"/>
    <w:multiLevelType w:val="hybridMultilevel"/>
    <w:tmpl w:val="0128D24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38FF5825"/>
    <w:multiLevelType w:val="hybridMultilevel"/>
    <w:tmpl w:val="7F1E4574"/>
    <w:lvl w:ilvl="0" w:tplc="D28CED34">
      <w:start w:val="1"/>
      <w:numFmt w:val="decimal"/>
      <w:lvlText w:val="1.5.%1."/>
      <w:lvlJc w:val="left"/>
      <w:pPr>
        <w:ind w:left="720" w:hanging="360"/>
      </w:pPr>
      <w:rPr>
        <w:rFonts w:hint="default"/>
        <w:i/>
        <w:i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3A9C3777"/>
    <w:multiLevelType w:val="multilevel"/>
    <w:tmpl w:val="21DE85C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
    <w:nsid w:val="3B8943A8"/>
    <w:multiLevelType w:val="multilevel"/>
    <w:tmpl w:val="C50AC11E"/>
    <w:lvl w:ilvl="0">
      <w:start w:val="14"/>
      <w:numFmt w:val="decimal"/>
      <w:lvlText w:val="%1."/>
      <w:lvlJc w:val="left"/>
      <w:pPr>
        <w:ind w:left="405" w:hanging="405"/>
      </w:pPr>
      <w:rPr>
        <w:rFonts w:hint="default"/>
      </w:rPr>
    </w:lvl>
    <w:lvl w:ilvl="1">
      <w:start w:val="1"/>
      <w:numFmt w:val="decimal"/>
      <w:lvlText w:val="6.%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6707D34"/>
    <w:multiLevelType w:val="hybridMultilevel"/>
    <w:tmpl w:val="CB5E5EA2"/>
    <w:lvl w:ilvl="0" w:tplc="6AACA1A6">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4">
    <w:nsid w:val="46742591"/>
    <w:multiLevelType w:val="multilevel"/>
    <w:tmpl w:val="62804DE0"/>
    <w:lvl w:ilvl="0">
      <w:start w:val="5"/>
      <w:numFmt w:val="decimal"/>
      <w:lvlText w:val="%1."/>
      <w:lvlJc w:val="left"/>
      <w:pPr>
        <w:ind w:left="360" w:hanging="360"/>
      </w:pPr>
      <w:rPr>
        <w:rFonts w:hint="default"/>
      </w:rPr>
    </w:lvl>
    <w:lvl w:ilvl="1">
      <w:start w:val="1"/>
      <w:numFmt w:val="decimal"/>
      <w:lvlText w:val="4.%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71A73FE"/>
    <w:multiLevelType w:val="hybridMultilevel"/>
    <w:tmpl w:val="7BD06F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79B5139"/>
    <w:multiLevelType w:val="hybridMultilevel"/>
    <w:tmpl w:val="ADC0477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2E679F9"/>
    <w:multiLevelType w:val="hybridMultilevel"/>
    <w:tmpl w:val="AC664A12"/>
    <w:lvl w:ilvl="0" w:tplc="3580DDD4">
      <w:numFmt w:val="bullet"/>
      <w:lvlText w:val="-"/>
      <w:lvlJc w:val="left"/>
      <w:pPr>
        <w:ind w:left="1352" w:hanging="360"/>
      </w:pPr>
      <w:rPr>
        <w:rFonts w:ascii="Garamond" w:eastAsia="Times New Roman" w:hAnsi="Garamond" w:cs="Times New Roman" w:hint="default"/>
        <w:color w:val="auto"/>
      </w:rPr>
    </w:lvl>
    <w:lvl w:ilvl="1" w:tplc="20000003" w:tentative="1">
      <w:start w:val="1"/>
      <w:numFmt w:val="bullet"/>
      <w:lvlText w:val="o"/>
      <w:lvlJc w:val="left"/>
      <w:pPr>
        <w:ind w:left="2072" w:hanging="360"/>
      </w:pPr>
      <w:rPr>
        <w:rFonts w:ascii="Courier New" w:hAnsi="Courier New" w:cs="Courier New" w:hint="default"/>
      </w:rPr>
    </w:lvl>
    <w:lvl w:ilvl="2" w:tplc="20000005" w:tentative="1">
      <w:start w:val="1"/>
      <w:numFmt w:val="bullet"/>
      <w:lvlText w:val=""/>
      <w:lvlJc w:val="left"/>
      <w:pPr>
        <w:ind w:left="2792" w:hanging="360"/>
      </w:pPr>
      <w:rPr>
        <w:rFonts w:ascii="Wingdings" w:hAnsi="Wingdings" w:hint="default"/>
      </w:rPr>
    </w:lvl>
    <w:lvl w:ilvl="3" w:tplc="20000001" w:tentative="1">
      <w:start w:val="1"/>
      <w:numFmt w:val="bullet"/>
      <w:lvlText w:val=""/>
      <w:lvlJc w:val="left"/>
      <w:pPr>
        <w:ind w:left="3512" w:hanging="360"/>
      </w:pPr>
      <w:rPr>
        <w:rFonts w:ascii="Symbol" w:hAnsi="Symbol" w:hint="default"/>
      </w:rPr>
    </w:lvl>
    <w:lvl w:ilvl="4" w:tplc="20000003" w:tentative="1">
      <w:start w:val="1"/>
      <w:numFmt w:val="bullet"/>
      <w:lvlText w:val="o"/>
      <w:lvlJc w:val="left"/>
      <w:pPr>
        <w:ind w:left="4232" w:hanging="360"/>
      </w:pPr>
      <w:rPr>
        <w:rFonts w:ascii="Courier New" w:hAnsi="Courier New" w:cs="Courier New" w:hint="default"/>
      </w:rPr>
    </w:lvl>
    <w:lvl w:ilvl="5" w:tplc="20000005" w:tentative="1">
      <w:start w:val="1"/>
      <w:numFmt w:val="bullet"/>
      <w:lvlText w:val=""/>
      <w:lvlJc w:val="left"/>
      <w:pPr>
        <w:ind w:left="4952" w:hanging="360"/>
      </w:pPr>
      <w:rPr>
        <w:rFonts w:ascii="Wingdings" w:hAnsi="Wingdings" w:hint="default"/>
      </w:rPr>
    </w:lvl>
    <w:lvl w:ilvl="6" w:tplc="20000001" w:tentative="1">
      <w:start w:val="1"/>
      <w:numFmt w:val="bullet"/>
      <w:lvlText w:val=""/>
      <w:lvlJc w:val="left"/>
      <w:pPr>
        <w:ind w:left="5672" w:hanging="360"/>
      </w:pPr>
      <w:rPr>
        <w:rFonts w:ascii="Symbol" w:hAnsi="Symbol" w:hint="default"/>
      </w:rPr>
    </w:lvl>
    <w:lvl w:ilvl="7" w:tplc="20000003" w:tentative="1">
      <w:start w:val="1"/>
      <w:numFmt w:val="bullet"/>
      <w:lvlText w:val="o"/>
      <w:lvlJc w:val="left"/>
      <w:pPr>
        <w:ind w:left="6392" w:hanging="360"/>
      </w:pPr>
      <w:rPr>
        <w:rFonts w:ascii="Courier New" w:hAnsi="Courier New" w:cs="Courier New" w:hint="default"/>
      </w:rPr>
    </w:lvl>
    <w:lvl w:ilvl="8" w:tplc="20000005" w:tentative="1">
      <w:start w:val="1"/>
      <w:numFmt w:val="bullet"/>
      <w:lvlText w:val=""/>
      <w:lvlJc w:val="left"/>
      <w:pPr>
        <w:ind w:left="7112" w:hanging="360"/>
      </w:pPr>
      <w:rPr>
        <w:rFonts w:ascii="Wingdings" w:hAnsi="Wingdings" w:hint="default"/>
      </w:rPr>
    </w:lvl>
  </w:abstractNum>
  <w:abstractNum w:abstractNumId="18">
    <w:nsid w:val="53041440"/>
    <w:multiLevelType w:val="multilevel"/>
    <w:tmpl w:val="1A941554"/>
    <w:lvl w:ilvl="0">
      <w:start w:val="13"/>
      <w:numFmt w:val="decimal"/>
      <w:lvlText w:val="%1."/>
      <w:lvlJc w:val="left"/>
      <w:pPr>
        <w:ind w:left="405" w:hanging="405"/>
      </w:pPr>
      <w:rPr>
        <w:rFonts w:hint="default"/>
      </w:rPr>
    </w:lvl>
    <w:lvl w:ilvl="1">
      <w:start w:val="1"/>
      <w:numFmt w:val="decimal"/>
      <w:lvlText w:val="5.%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57DB3AAC"/>
    <w:multiLevelType w:val="hybridMultilevel"/>
    <w:tmpl w:val="7DD849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nsid w:val="5FE93242"/>
    <w:multiLevelType w:val="hybridMultilevel"/>
    <w:tmpl w:val="9D08D544"/>
    <w:lvl w:ilvl="0" w:tplc="B20858E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523754"/>
    <w:multiLevelType w:val="hybridMultilevel"/>
    <w:tmpl w:val="2B0CB958"/>
    <w:lvl w:ilvl="0" w:tplc="CC24158E">
      <w:start w:val="1"/>
      <w:numFmt w:val="decimal"/>
      <w:lvlText w:val="7.%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nsid w:val="69D42BF1"/>
    <w:multiLevelType w:val="multilevel"/>
    <w:tmpl w:val="FE54964C"/>
    <w:lvl w:ilvl="0">
      <w:start w:val="4"/>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71C27BE6"/>
    <w:multiLevelType w:val="multilevel"/>
    <w:tmpl w:val="C3066256"/>
    <w:lvl w:ilvl="0">
      <w:start w:val="3"/>
      <w:numFmt w:val="decimal"/>
      <w:lvlText w:val="%1."/>
      <w:lvlJc w:val="left"/>
      <w:pPr>
        <w:ind w:left="540" w:hanging="540"/>
      </w:pPr>
      <w:rPr>
        <w:rFonts w:hint="default"/>
      </w:rPr>
    </w:lvl>
    <w:lvl w:ilvl="1">
      <w:start w:val="4"/>
      <w:numFmt w:val="decimal"/>
      <w:lvlText w:val="%1.%2."/>
      <w:lvlJc w:val="left"/>
      <w:pPr>
        <w:ind w:left="1107" w:hanging="540"/>
      </w:pPr>
      <w:rPr>
        <w:rFonts w:hint="default"/>
      </w:rPr>
    </w:lvl>
    <w:lvl w:ilvl="2">
      <w:start w:val="1"/>
      <w:numFmt w:val="decimal"/>
      <w:lvlText w:val="1.5.%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72197A06"/>
    <w:multiLevelType w:val="hybridMultilevel"/>
    <w:tmpl w:val="2CE483E0"/>
    <w:lvl w:ilvl="0" w:tplc="4E72F59C">
      <w:start w:val="1"/>
      <w:numFmt w:val="decimal"/>
      <w:lvlText w:val="1.%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nsid w:val="7D707719"/>
    <w:multiLevelType w:val="multilevel"/>
    <w:tmpl w:val="9628116E"/>
    <w:lvl w:ilvl="0">
      <w:start w:val="2"/>
      <w:numFmt w:val="decimal"/>
      <w:lvlText w:val="%1."/>
      <w:lvlJc w:val="left"/>
      <w:pPr>
        <w:ind w:left="360" w:hanging="360"/>
      </w:pPr>
      <w:rPr>
        <w:rFonts w:eastAsiaTheme="minorHAnsi"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240" w:hanging="108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320" w:hanging="1440"/>
      </w:pPr>
      <w:rPr>
        <w:rFonts w:eastAsiaTheme="minorHAnsi"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8"/>
  </w:num>
  <w:num w:numId="4">
    <w:abstractNumId w:val="22"/>
  </w:num>
  <w:num w:numId="5">
    <w:abstractNumId w:val="2"/>
  </w:num>
  <w:num w:numId="6">
    <w:abstractNumId w:val="3"/>
  </w:num>
  <w:num w:numId="7">
    <w:abstractNumId w:val="7"/>
  </w:num>
  <w:num w:numId="8">
    <w:abstractNumId w:val="11"/>
  </w:num>
  <w:num w:numId="9">
    <w:abstractNumId w:val="25"/>
  </w:num>
  <w:num w:numId="10">
    <w:abstractNumId w:val="9"/>
  </w:num>
  <w:num w:numId="11">
    <w:abstractNumId w:val="19"/>
  </w:num>
  <w:num w:numId="12">
    <w:abstractNumId w:val="14"/>
  </w:num>
  <w:num w:numId="13">
    <w:abstractNumId w:val="18"/>
  </w:num>
  <w:num w:numId="14">
    <w:abstractNumId w:val="6"/>
  </w:num>
  <w:num w:numId="15">
    <w:abstractNumId w:val="12"/>
  </w:num>
  <w:num w:numId="16">
    <w:abstractNumId w:val="20"/>
  </w:num>
  <w:num w:numId="17">
    <w:abstractNumId w:val="13"/>
  </w:num>
  <w:num w:numId="18">
    <w:abstractNumId w:val="21"/>
  </w:num>
  <w:num w:numId="19">
    <w:abstractNumId w:val="17"/>
  </w:num>
  <w:num w:numId="2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4"/>
  </w:num>
  <w:num w:numId="31">
    <w:abstractNumId w:val="5"/>
  </w:num>
  <w:num w:numId="32">
    <w:abstractNumId w:val="23"/>
  </w:num>
  <w:num w:numId="33">
    <w:abstractNumId w:val="4"/>
  </w:num>
  <w:num w:numId="34">
    <w:abstractNumId w:val="1"/>
  </w:num>
  <w:num w:numId="35">
    <w:abstractNumId w:val="10"/>
  </w:num>
  <w:num w:numId="3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9E3"/>
    <w:rsid w:val="000067FA"/>
    <w:rsid w:val="0002017B"/>
    <w:rsid w:val="00041E30"/>
    <w:rsid w:val="00056D89"/>
    <w:rsid w:val="00057F74"/>
    <w:rsid w:val="0006599F"/>
    <w:rsid w:val="0006677C"/>
    <w:rsid w:val="000671D2"/>
    <w:rsid w:val="000A51DD"/>
    <w:rsid w:val="000B1952"/>
    <w:rsid w:val="000C1462"/>
    <w:rsid w:val="000C574F"/>
    <w:rsid w:val="000D0085"/>
    <w:rsid w:val="000E77FA"/>
    <w:rsid w:val="000F2F92"/>
    <w:rsid w:val="00104575"/>
    <w:rsid w:val="00106FB2"/>
    <w:rsid w:val="00113A3D"/>
    <w:rsid w:val="0011703B"/>
    <w:rsid w:val="00151C1A"/>
    <w:rsid w:val="00154799"/>
    <w:rsid w:val="001644A4"/>
    <w:rsid w:val="00166CD9"/>
    <w:rsid w:val="001670B5"/>
    <w:rsid w:val="001776E6"/>
    <w:rsid w:val="00181791"/>
    <w:rsid w:val="001869CE"/>
    <w:rsid w:val="001919C4"/>
    <w:rsid w:val="001A7F5A"/>
    <w:rsid w:val="001B4934"/>
    <w:rsid w:val="001B5E0E"/>
    <w:rsid w:val="001D2DB5"/>
    <w:rsid w:val="001D3F9C"/>
    <w:rsid w:val="001E72FC"/>
    <w:rsid w:val="001F4012"/>
    <w:rsid w:val="001F6EE4"/>
    <w:rsid w:val="002000E1"/>
    <w:rsid w:val="00201780"/>
    <w:rsid w:val="002026F7"/>
    <w:rsid w:val="00211090"/>
    <w:rsid w:val="0021391B"/>
    <w:rsid w:val="002237B4"/>
    <w:rsid w:val="002245CE"/>
    <w:rsid w:val="0023664A"/>
    <w:rsid w:val="00241538"/>
    <w:rsid w:val="002416A9"/>
    <w:rsid w:val="00243A8C"/>
    <w:rsid w:val="00282B31"/>
    <w:rsid w:val="0029188A"/>
    <w:rsid w:val="00294628"/>
    <w:rsid w:val="002A6104"/>
    <w:rsid w:val="002A7421"/>
    <w:rsid w:val="002B4B45"/>
    <w:rsid w:val="002C32BA"/>
    <w:rsid w:val="002C4009"/>
    <w:rsid w:val="002C5CE1"/>
    <w:rsid w:val="002D0D59"/>
    <w:rsid w:val="002E1B8F"/>
    <w:rsid w:val="002F29D7"/>
    <w:rsid w:val="002F71FE"/>
    <w:rsid w:val="00306BFA"/>
    <w:rsid w:val="003169BC"/>
    <w:rsid w:val="00317BC9"/>
    <w:rsid w:val="003214CE"/>
    <w:rsid w:val="0032274D"/>
    <w:rsid w:val="00323D56"/>
    <w:rsid w:val="00340DDE"/>
    <w:rsid w:val="003414F8"/>
    <w:rsid w:val="00363E1E"/>
    <w:rsid w:val="003665F2"/>
    <w:rsid w:val="00370872"/>
    <w:rsid w:val="0037192D"/>
    <w:rsid w:val="00384B04"/>
    <w:rsid w:val="003A747D"/>
    <w:rsid w:val="003B60F2"/>
    <w:rsid w:val="003B77BC"/>
    <w:rsid w:val="003B7F1F"/>
    <w:rsid w:val="003C073D"/>
    <w:rsid w:val="003D59A9"/>
    <w:rsid w:val="003D7C3F"/>
    <w:rsid w:val="003F5BF1"/>
    <w:rsid w:val="003F7CF4"/>
    <w:rsid w:val="00404042"/>
    <w:rsid w:val="00405EAB"/>
    <w:rsid w:val="00406340"/>
    <w:rsid w:val="00422E64"/>
    <w:rsid w:val="004253D5"/>
    <w:rsid w:val="00436112"/>
    <w:rsid w:val="00441DB0"/>
    <w:rsid w:val="00451C06"/>
    <w:rsid w:val="00456031"/>
    <w:rsid w:val="00462A0F"/>
    <w:rsid w:val="00482496"/>
    <w:rsid w:val="00487747"/>
    <w:rsid w:val="004A0F48"/>
    <w:rsid w:val="004B5E0E"/>
    <w:rsid w:val="004C0D9F"/>
    <w:rsid w:val="004C364A"/>
    <w:rsid w:val="004D18EB"/>
    <w:rsid w:val="00512B92"/>
    <w:rsid w:val="00513E47"/>
    <w:rsid w:val="005236C1"/>
    <w:rsid w:val="00526A9D"/>
    <w:rsid w:val="0052726D"/>
    <w:rsid w:val="00535A7F"/>
    <w:rsid w:val="00542058"/>
    <w:rsid w:val="0054297E"/>
    <w:rsid w:val="00543580"/>
    <w:rsid w:val="005454AE"/>
    <w:rsid w:val="0054579F"/>
    <w:rsid w:val="00550975"/>
    <w:rsid w:val="005630EB"/>
    <w:rsid w:val="00576E69"/>
    <w:rsid w:val="005B28A6"/>
    <w:rsid w:val="005C6FDD"/>
    <w:rsid w:val="005D0F4C"/>
    <w:rsid w:val="005D2006"/>
    <w:rsid w:val="005D2A7F"/>
    <w:rsid w:val="005E2C1A"/>
    <w:rsid w:val="005F339E"/>
    <w:rsid w:val="00626A4E"/>
    <w:rsid w:val="00633F36"/>
    <w:rsid w:val="00634848"/>
    <w:rsid w:val="00635408"/>
    <w:rsid w:val="0065259C"/>
    <w:rsid w:val="00667D3D"/>
    <w:rsid w:val="00670C65"/>
    <w:rsid w:val="00672A2E"/>
    <w:rsid w:val="00683518"/>
    <w:rsid w:val="0068548A"/>
    <w:rsid w:val="00686096"/>
    <w:rsid w:val="00691EDA"/>
    <w:rsid w:val="0069212E"/>
    <w:rsid w:val="006A06F7"/>
    <w:rsid w:val="006A57E5"/>
    <w:rsid w:val="006C3FE9"/>
    <w:rsid w:val="006D0290"/>
    <w:rsid w:val="006D0A48"/>
    <w:rsid w:val="006E1EB1"/>
    <w:rsid w:val="006E622E"/>
    <w:rsid w:val="006F489D"/>
    <w:rsid w:val="0070244F"/>
    <w:rsid w:val="00730E0C"/>
    <w:rsid w:val="00734193"/>
    <w:rsid w:val="00745B2D"/>
    <w:rsid w:val="00746159"/>
    <w:rsid w:val="00761967"/>
    <w:rsid w:val="007627C4"/>
    <w:rsid w:val="007669B6"/>
    <w:rsid w:val="00781DE6"/>
    <w:rsid w:val="0079202F"/>
    <w:rsid w:val="007974F0"/>
    <w:rsid w:val="007A0430"/>
    <w:rsid w:val="007B7C79"/>
    <w:rsid w:val="007D0640"/>
    <w:rsid w:val="007E1571"/>
    <w:rsid w:val="007F4515"/>
    <w:rsid w:val="00822380"/>
    <w:rsid w:val="00823A87"/>
    <w:rsid w:val="008421BE"/>
    <w:rsid w:val="008634CA"/>
    <w:rsid w:val="0087744A"/>
    <w:rsid w:val="00880665"/>
    <w:rsid w:val="008929EA"/>
    <w:rsid w:val="008B17D5"/>
    <w:rsid w:val="008B2638"/>
    <w:rsid w:val="008B2B09"/>
    <w:rsid w:val="008D4F5F"/>
    <w:rsid w:val="008E0A6D"/>
    <w:rsid w:val="008E1E58"/>
    <w:rsid w:val="008F3672"/>
    <w:rsid w:val="008F6D24"/>
    <w:rsid w:val="00905CDD"/>
    <w:rsid w:val="0090665C"/>
    <w:rsid w:val="0091701C"/>
    <w:rsid w:val="00920495"/>
    <w:rsid w:val="0092108A"/>
    <w:rsid w:val="00933998"/>
    <w:rsid w:val="00940525"/>
    <w:rsid w:val="009730E5"/>
    <w:rsid w:val="00974ED5"/>
    <w:rsid w:val="00977B83"/>
    <w:rsid w:val="00984F86"/>
    <w:rsid w:val="00986EED"/>
    <w:rsid w:val="00987806"/>
    <w:rsid w:val="00994658"/>
    <w:rsid w:val="009E63AA"/>
    <w:rsid w:val="00A132F3"/>
    <w:rsid w:val="00A14BD1"/>
    <w:rsid w:val="00A14E18"/>
    <w:rsid w:val="00A26CA8"/>
    <w:rsid w:val="00A309B4"/>
    <w:rsid w:val="00A50391"/>
    <w:rsid w:val="00A76CF1"/>
    <w:rsid w:val="00A86995"/>
    <w:rsid w:val="00A86F1F"/>
    <w:rsid w:val="00A92F0C"/>
    <w:rsid w:val="00AA19B9"/>
    <w:rsid w:val="00AC7FAA"/>
    <w:rsid w:val="00AD6A0E"/>
    <w:rsid w:val="00AE675F"/>
    <w:rsid w:val="00AF369F"/>
    <w:rsid w:val="00B0769B"/>
    <w:rsid w:val="00B12D3F"/>
    <w:rsid w:val="00B20CF8"/>
    <w:rsid w:val="00B22B5E"/>
    <w:rsid w:val="00B415BA"/>
    <w:rsid w:val="00B4381C"/>
    <w:rsid w:val="00B467AF"/>
    <w:rsid w:val="00B46F53"/>
    <w:rsid w:val="00B51515"/>
    <w:rsid w:val="00B64921"/>
    <w:rsid w:val="00B7131C"/>
    <w:rsid w:val="00B77C79"/>
    <w:rsid w:val="00B840A0"/>
    <w:rsid w:val="00BA2F9B"/>
    <w:rsid w:val="00BC0BF9"/>
    <w:rsid w:val="00BC3CCF"/>
    <w:rsid w:val="00BC5C64"/>
    <w:rsid w:val="00BD23FE"/>
    <w:rsid w:val="00BE06C0"/>
    <w:rsid w:val="00BF171C"/>
    <w:rsid w:val="00BF77E1"/>
    <w:rsid w:val="00C22081"/>
    <w:rsid w:val="00C47655"/>
    <w:rsid w:val="00C50184"/>
    <w:rsid w:val="00C60626"/>
    <w:rsid w:val="00C66704"/>
    <w:rsid w:val="00C77424"/>
    <w:rsid w:val="00C80EFC"/>
    <w:rsid w:val="00C9666F"/>
    <w:rsid w:val="00C96684"/>
    <w:rsid w:val="00C97D5F"/>
    <w:rsid w:val="00CA194F"/>
    <w:rsid w:val="00CA266F"/>
    <w:rsid w:val="00CA3C2E"/>
    <w:rsid w:val="00CC0DD5"/>
    <w:rsid w:val="00CC1F1D"/>
    <w:rsid w:val="00CE3715"/>
    <w:rsid w:val="00CE7146"/>
    <w:rsid w:val="00D011F6"/>
    <w:rsid w:val="00D11BDC"/>
    <w:rsid w:val="00D17E62"/>
    <w:rsid w:val="00D248EE"/>
    <w:rsid w:val="00D2667A"/>
    <w:rsid w:val="00D316D7"/>
    <w:rsid w:val="00D34C5D"/>
    <w:rsid w:val="00D34DB9"/>
    <w:rsid w:val="00D3764E"/>
    <w:rsid w:val="00D458BE"/>
    <w:rsid w:val="00D46766"/>
    <w:rsid w:val="00D659C7"/>
    <w:rsid w:val="00D71516"/>
    <w:rsid w:val="00D749D3"/>
    <w:rsid w:val="00D76009"/>
    <w:rsid w:val="00D90B49"/>
    <w:rsid w:val="00D94CED"/>
    <w:rsid w:val="00D97F32"/>
    <w:rsid w:val="00DA5B0B"/>
    <w:rsid w:val="00DB3BF9"/>
    <w:rsid w:val="00DD2613"/>
    <w:rsid w:val="00DD4E33"/>
    <w:rsid w:val="00DD7DAF"/>
    <w:rsid w:val="00DE1987"/>
    <w:rsid w:val="00E056C0"/>
    <w:rsid w:val="00E300DC"/>
    <w:rsid w:val="00E529F0"/>
    <w:rsid w:val="00E56E19"/>
    <w:rsid w:val="00E5799E"/>
    <w:rsid w:val="00E63FEE"/>
    <w:rsid w:val="00E66783"/>
    <w:rsid w:val="00E77C0D"/>
    <w:rsid w:val="00E8747D"/>
    <w:rsid w:val="00E902FA"/>
    <w:rsid w:val="00E91CCB"/>
    <w:rsid w:val="00EA2EA1"/>
    <w:rsid w:val="00EA4927"/>
    <w:rsid w:val="00EE3E32"/>
    <w:rsid w:val="00EE67FE"/>
    <w:rsid w:val="00EF421C"/>
    <w:rsid w:val="00EF691C"/>
    <w:rsid w:val="00F0038B"/>
    <w:rsid w:val="00F27B77"/>
    <w:rsid w:val="00F31606"/>
    <w:rsid w:val="00F37954"/>
    <w:rsid w:val="00F4164A"/>
    <w:rsid w:val="00F475AC"/>
    <w:rsid w:val="00F5184F"/>
    <w:rsid w:val="00F6075F"/>
    <w:rsid w:val="00F66973"/>
    <w:rsid w:val="00F931FF"/>
    <w:rsid w:val="00FA290A"/>
    <w:rsid w:val="00FB0DD0"/>
    <w:rsid w:val="00FB69BE"/>
    <w:rsid w:val="00FC5153"/>
    <w:rsid w:val="00FC69E3"/>
    <w:rsid w:val="00FD2C93"/>
    <w:rsid w:val="00FE49A7"/>
    <w:rsid w:val="00FE5394"/>
    <w:rsid w:val="00FE5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1CA4B"/>
  <w15:docId w15:val="{933EB24E-41CC-40EB-88EB-A380235D6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9E3"/>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1 Текст Знак,List_Paragraph Знак,Multilevel para_II Знак,List Paragraph1 Знак,Akapit z listą BS Знак,Main numbered paragraph Знак,Абзац вправо-1 Знак,Lvl 1 Bullet Знак,Bullet List Знак,FooterText Знак"/>
    <w:link w:val="a4"/>
    <w:uiPriority w:val="34"/>
    <w:locked/>
    <w:rsid w:val="00FC69E3"/>
    <w:rPr>
      <w:sz w:val="24"/>
      <w:szCs w:val="24"/>
    </w:rPr>
  </w:style>
  <w:style w:type="paragraph" w:styleId="a4">
    <w:name w:val="List Paragraph"/>
    <w:aliases w:val="1 Текст,List_Paragraph,Multilevel para_II,List Paragraph1,Akapit z listą BS,Main numbered paragraph,Абзац вправо-1,Lvl 1 Bullet,Bullet List,FooterText"/>
    <w:basedOn w:val="a"/>
    <w:link w:val="a3"/>
    <w:uiPriority w:val="34"/>
    <w:qFormat/>
    <w:rsid w:val="00FC69E3"/>
    <w:pPr>
      <w:ind w:left="708"/>
    </w:pPr>
    <w:rPr>
      <w:rFonts w:asciiTheme="minorHAnsi" w:eastAsiaTheme="minorHAnsi" w:hAnsiTheme="minorHAnsi" w:cstheme="minorBidi"/>
      <w:lang w:val="ru-RU" w:eastAsia="en-US"/>
    </w:rPr>
  </w:style>
  <w:style w:type="paragraph" w:styleId="a5">
    <w:name w:val="header"/>
    <w:basedOn w:val="a"/>
    <w:link w:val="a6"/>
    <w:uiPriority w:val="99"/>
    <w:unhideWhenUsed/>
    <w:rsid w:val="00B840A0"/>
    <w:pPr>
      <w:tabs>
        <w:tab w:val="center" w:pos="4677"/>
        <w:tab w:val="right" w:pos="9355"/>
      </w:tabs>
    </w:pPr>
  </w:style>
  <w:style w:type="character" w:customStyle="1" w:styleId="a6">
    <w:name w:val="Верхний колонтитул Знак"/>
    <w:basedOn w:val="a0"/>
    <w:link w:val="a5"/>
    <w:uiPriority w:val="99"/>
    <w:rsid w:val="00B840A0"/>
    <w:rPr>
      <w:rFonts w:ascii="Times New Roman" w:eastAsia="Times New Roman" w:hAnsi="Times New Roman" w:cs="Times New Roman"/>
      <w:sz w:val="24"/>
      <w:szCs w:val="24"/>
      <w:lang w:val="uk-UA" w:eastAsia="uk-UA"/>
    </w:rPr>
  </w:style>
  <w:style w:type="paragraph" w:styleId="a7">
    <w:name w:val="footer"/>
    <w:basedOn w:val="a"/>
    <w:link w:val="a8"/>
    <w:uiPriority w:val="99"/>
    <w:unhideWhenUsed/>
    <w:rsid w:val="00B840A0"/>
    <w:pPr>
      <w:tabs>
        <w:tab w:val="center" w:pos="4677"/>
        <w:tab w:val="right" w:pos="9355"/>
      </w:tabs>
    </w:pPr>
  </w:style>
  <w:style w:type="character" w:customStyle="1" w:styleId="a8">
    <w:name w:val="Нижний колонтитул Знак"/>
    <w:basedOn w:val="a0"/>
    <w:link w:val="a7"/>
    <w:uiPriority w:val="99"/>
    <w:rsid w:val="00B840A0"/>
    <w:rPr>
      <w:rFonts w:ascii="Times New Roman" w:eastAsia="Times New Roman" w:hAnsi="Times New Roman" w:cs="Times New Roman"/>
      <w:sz w:val="24"/>
      <w:szCs w:val="24"/>
      <w:lang w:val="uk-UA" w:eastAsia="uk-UA"/>
    </w:rPr>
  </w:style>
  <w:style w:type="paragraph" w:styleId="a9">
    <w:name w:val="Balloon Text"/>
    <w:basedOn w:val="a"/>
    <w:link w:val="aa"/>
    <w:uiPriority w:val="99"/>
    <w:semiHidden/>
    <w:unhideWhenUsed/>
    <w:rsid w:val="00F6075F"/>
    <w:rPr>
      <w:rFonts w:ascii="Segoe UI" w:hAnsi="Segoe UI" w:cs="Segoe UI"/>
      <w:sz w:val="18"/>
      <w:szCs w:val="18"/>
    </w:rPr>
  </w:style>
  <w:style w:type="character" w:customStyle="1" w:styleId="aa">
    <w:name w:val="Текст выноски Знак"/>
    <w:basedOn w:val="a0"/>
    <w:link w:val="a9"/>
    <w:uiPriority w:val="99"/>
    <w:semiHidden/>
    <w:rsid w:val="00F6075F"/>
    <w:rPr>
      <w:rFonts w:ascii="Segoe UI" w:eastAsia="Times New Roman" w:hAnsi="Segoe UI" w:cs="Segoe UI"/>
      <w:sz w:val="18"/>
      <w:szCs w:val="18"/>
      <w:lang w:val="uk-UA" w:eastAsia="uk-UA"/>
    </w:rPr>
  </w:style>
  <w:style w:type="paragraph" w:styleId="ab">
    <w:name w:val="No Spacing"/>
    <w:uiPriority w:val="1"/>
    <w:qFormat/>
    <w:rsid w:val="0029188A"/>
    <w:pPr>
      <w:spacing w:after="0" w:line="240" w:lineRule="auto"/>
    </w:pPr>
    <w:rPr>
      <w:rFonts w:ascii="Times New Roman" w:eastAsia="Times New Roman" w:hAnsi="Times New Roman" w:cs="Times New Roman"/>
      <w:sz w:val="24"/>
      <w:szCs w:val="24"/>
      <w:lang w:eastAsia="ru-RU"/>
    </w:rPr>
  </w:style>
  <w:style w:type="paragraph" w:customStyle="1" w:styleId="MinutesHeading2">
    <w:name w:val="Minutes Heading 2"/>
    <w:basedOn w:val="a"/>
    <w:qFormat/>
    <w:rsid w:val="00FE49A7"/>
    <w:pPr>
      <w:spacing w:after="60"/>
      <w:ind w:left="567" w:hanging="567"/>
      <w:jc w:val="both"/>
    </w:pPr>
    <w:rPr>
      <w:b/>
      <w:spacing w:val="-6"/>
    </w:rPr>
  </w:style>
  <w:style w:type="table" w:styleId="ac">
    <w:name w:val="Table Grid"/>
    <w:basedOn w:val="a1"/>
    <w:uiPriority w:val="59"/>
    <w:rsid w:val="00A86F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uiPriority w:val="99"/>
    <w:unhideWhenUsed/>
    <w:rsid w:val="0092108A"/>
    <w:pPr>
      <w:widowControl w:val="0"/>
      <w:autoSpaceDE w:val="0"/>
      <w:autoSpaceDN w:val="0"/>
      <w:adjustRightInd w:val="0"/>
      <w:spacing w:after="120" w:line="252" w:lineRule="auto"/>
    </w:pPr>
    <w:rPr>
      <w:rFonts w:ascii="Garamond" w:hAnsi="Garamond" w:cs="Garamond"/>
      <w:lang w:val="nl-NL" w:eastAsia="nl-NL"/>
    </w:rPr>
  </w:style>
  <w:style w:type="character" w:customStyle="1" w:styleId="ae">
    <w:name w:val="Основной текст Знак"/>
    <w:basedOn w:val="a0"/>
    <w:link w:val="ad"/>
    <w:uiPriority w:val="99"/>
    <w:rsid w:val="0092108A"/>
    <w:rPr>
      <w:rFonts w:ascii="Garamond" w:eastAsia="Times New Roman" w:hAnsi="Garamond" w:cs="Garamond"/>
      <w:sz w:val="24"/>
      <w:szCs w:val="24"/>
      <w:lang w:val="nl-NL" w:eastAsia="nl-NL"/>
    </w:rPr>
  </w:style>
  <w:style w:type="paragraph" w:customStyle="1" w:styleId="MinutesHeading1">
    <w:name w:val="Minutes Heading 1"/>
    <w:basedOn w:val="a"/>
    <w:qFormat/>
    <w:rsid w:val="002F29D7"/>
    <w:pPr>
      <w:spacing w:after="120"/>
      <w:ind w:left="360" w:hanging="360"/>
      <w:jc w:val="both"/>
    </w:pPr>
    <w:rPr>
      <w:b/>
      <w:spacing w:val="-6"/>
    </w:rPr>
  </w:style>
  <w:style w:type="paragraph" w:customStyle="1" w:styleId="MinutesHeading3">
    <w:name w:val="Minutes Heading 3"/>
    <w:basedOn w:val="MinutesHeading2"/>
    <w:qFormat/>
    <w:rsid w:val="002F29D7"/>
    <w:pPr>
      <w:ind w:left="1276" w:hanging="709"/>
    </w:pPr>
  </w:style>
  <w:style w:type="character" w:styleId="af">
    <w:name w:val="annotation reference"/>
    <w:basedOn w:val="a0"/>
    <w:uiPriority w:val="99"/>
    <w:semiHidden/>
    <w:unhideWhenUsed/>
    <w:rsid w:val="00A132F3"/>
    <w:rPr>
      <w:sz w:val="16"/>
      <w:szCs w:val="16"/>
    </w:rPr>
  </w:style>
  <w:style w:type="paragraph" w:styleId="af0">
    <w:name w:val="annotation text"/>
    <w:basedOn w:val="a"/>
    <w:link w:val="af1"/>
    <w:uiPriority w:val="99"/>
    <w:semiHidden/>
    <w:unhideWhenUsed/>
    <w:rsid w:val="00A132F3"/>
    <w:pPr>
      <w:spacing w:after="160"/>
    </w:pPr>
    <w:rPr>
      <w:rFonts w:asciiTheme="minorHAnsi" w:eastAsiaTheme="minorHAnsi" w:hAnsiTheme="minorHAnsi" w:cstheme="minorBidi"/>
      <w:sz w:val="20"/>
      <w:szCs w:val="20"/>
      <w:lang w:val="ru-RU" w:eastAsia="en-US"/>
    </w:rPr>
  </w:style>
  <w:style w:type="character" w:customStyle="1" w:styleId="af1">
    <w:name w:val="Текст примечания Знак"/>
    <w:basedOn w:val="a0"/>
    <w:link w:val="af0"/>
    <w:uiPriority w:val="99"/>
    <w:semiHidden/>
    <w:rsid w:val="00A132F3"/>
    <w:rPr>
      <w:sz w:val="20"/>
      <w:szCs w:val="20"/>
    </w:rPr>
  </w:style>
  <w:style w:type="character" w:styleId="af2">
    <w:name w:val="Hyperlink"/>
    <w:basedOn w:val="a0"/>
    <w:uiPriority w:val="99"/>
    <w:unhideWhenUsed/>
    <w:rsid w:val="00462A0F"/>
    <w:rPr>
      <w:color w:val="0563C1" w:themeColor="hyperlink"/>
      <w:u w:val="single"/>
    </w:rPr>
  </w:style>
  <w:style w:type="paragraph" w:styleId="af3">
    <w:name w:val="Normal (Web)"/>
    <w:basedOn w:val="a"/>
    <w:uiPriority w:val="99"/>
    <w:semiHidden/>
    <w:unhideWhenUsed/>
    <w:rsid w:val="00441DB0"/>
    <w:pPr>
      <w:spacing w:before="100" w:beforeAutospacing="1" w:after="100" w:afterAutospacing="1"/>
    </w:pPr>
    <w:rPr>
      <w:lang w:val="ru-RU" w:eastAsia="ru-RU"/>
    </w:rPr>
  </w:style>
  <w:style w:type="character" w:customStyle="1" w:styleId="1">
    <w:name w:val="Неразрешенное упоминание1"/>
    <w:basedOn w:val="a0"/>
    <w:uiPriority w:val="99"/>
    <w:semiHidden/>
    <w:unhideWhenUsed/>
    <w:rsid w:val="001F6EE4"/>
    <w:rPr>
      <w:color w:val="605E5C"/>
      <w:shd w:val="clear" w:color="auto" w:fill="E1DFDD"/>
    </w:rPr>
  </w:style>
  <w:style w:type="character" w:customStyle="1" w:styleId="2">
    <w:name w:val="Неразрешенное упоминание2"/>
    <w:basedOn w:val="a0"/>
    <w:uiPriority w:val="99"/>
    <w:semiHidden/>
    <w:unhideWhenUsed/>
    <w:rsid w:val="00DA5B0B"/>
    <w:rPr>
      <w:color w:val="605E5C"/>
      <w:shd w:val="clear" w:color="auto" w:fill="E1DFDD"/>
    </w:rPr>
  </w:style>
  <w:style w:type="paragraph" w:styleId="af4">
    <w:name w:val="annotation subject"/>
    <w:basedOn w:val="af0"/>
    <w:next w:val="af0"/>
    <w:link w:val="af5"/>
    <w:uiPriority w:val="99"/>
    <w:semiHidden/>
    <w:unhideWhenUsed/>
    <w:rsid w:val="0068548A"/>
    <w:pPr>
      <w:spacing w:after="0"/>
    </w:pPr>
    <w:rPr>
      <w:rFonts w:ascii="Times New Roman" w:eastAsia="Times New Roman" w:hAnsi="Times New Roman" w:cs="Times New Roman"/>
      <w:b/>
      <w:bCs/>
      <w:lang w:val="uk-UA" w:eastAsia="uk-UA"/>
    </w:rPr>
  </w:style>
  <w:style w:type="character" w:customStyle="1" w:styleId="af5">
    <w:name w:val="Тема примечания Знак"/>
    <w:basedOn w:val="af1"/>
    <w:link w:val="af4"/>
    <w:uiPriority w:val="99"/>
    <w:semiHidden/>
    <w:rsid w:val="0068548A"/>
    <w:rPr>
      <w:rFonts w:ascii="Times New Roman" w:eastAsia="Times New Roman" w:hAnsi="Times New Roman" w:cs="Times New Roman"/>
      <w:b/>
      <w:bCs/>
      <w:sz w:val="20"/>
      <w:szCs w:val="20"/>
      <w:lang w:val="uk-UA" w:eastAsia="uk-UA"/>
    </w:rPr>
  </w:style>
  <w:style w:type="character" w:customStyle="1" w:styleId="af6">
    <w:name w:val="Основной текст_"/>
    <w:link w:val="10"/>
    <w:rsid w:val="00A26CA8"/>
    <w:rPr>
      <w:rFonts w:ascii="Times New Roman" w:eastAsia="Times New Roman" w:hAnsi="Times New Roman"/>
      <w:spacing w:val="-5"/>
      <w:shd w:val="clear" w:color="auto" w:fill="FFFFFF"/>
    </w:rPr>
  </w:style>
  <w:style w:type="paragraph" w:customStyle="1" w:styleId="10">
    <w:name w:val="Основной текст1"/>
    <w:basedOn w:val="a"/>
    <w:link w:val="af6"/>
    <w:rsid w:val="00A26CA8"/>
    <w:pPr>
      <w:widowControl w:val="0"/>
      <w:shd w:val="clear" w:color="auto" w:fill="FFFFFF"/>
      <w:spacing w:before="420" w:line="384" w:lineRule="exact"/>
      <w:jc w:val="both"/>
    </w:pPr>
    <w:rPr>
      <w:rFonts w:cstheme="minorBidi"/>
      <w:spacing w:val="-5"/>
      <w:sz w:val="22"/>
      <w:szCs w:val="22"/>
      <w:lang w:val="ru-RU" w:eastAsia="en-US"/>
    </w:rPr>
  </w:style>
  <w:style w:type="paragraph" w:styleId="af7">
    <w:name w:val="footnote text"/>
    <w:basedOn w:val="a"/>
    <w:link w:val="af8"/>
    <w:uiPriority w:val="99"/>
    <w:semiHidden/>
    <w:unhideWhenUsed/>
    <w:rsid w:val="00406340"/>
    <w:rPr>
      <w:sz w:val="20"/>
      <w:szCs w:val="20"/>
    </w:rPr>
  </w:style>
  <w:style w:type="character" w:customStyle="1" w:styleId="af8">
    <w:name w:val="Текст сноски Знак"/>
    <w:basedOn w:val="a0"/>
    <w:link w:val="af7"/>
    <w:uiPriority w:val="99"/>
    <w:semiHidden/>
    <w:rsid w:val="00406340"/>
    <w:rPr>
      <w:rFonts w:ascii="Times New Roman" w:eastAsia="Times New Roman" w:hAnsi="Times New Roman" w:cs="Times New Roman"/>
      <w:sz w:val="20"/>
      <w:szCs w:val="20"/>
      <w:lang w:val="uk-UA" w:eastAsia="uk-UA"/>
    </w:rPr>
  </w:style>
  <w:style w:type="character" w:styleId="af9">
    <w:name w:val="footnote reference"/>
    <w:basedOn w:val="a0"/>
    <w:uiPriority w:val="99"/>
    <w:semiHidden/>
    <w:unhideWhenUsed/>
    <w:rsid w:val="004063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808233">
      <w:bodyDiv w:val="1"/>
      <w:marLeft w:val="0"/>
      <w:marRight w:val="0"/>
      <w:marTop w:val="0"/>
      <w:marBottom w:val="0"/>
      <w:divBdr>
        <w:top w:val="none" w:sz="0" w:space="0" w:color="auto"/>
        <w:left w:val="none" w:sz="0" w:space="0" w:color="auto"/>
        <w:bottom w:val="none" w:sz="0" w:space="0" w:color="auto"/>
        <w:right w:val="none" w:sz="0" w:space="0" w:color="auto"/>
      </w:divBdr>
    </w:div>
    <w:div w:id="769131062">
      <w:bodyDiv w:val="1"/>
      <w:marLeft w:val="0"/>
      <w:marRight w:val="0"/>
      <w:marTop w:val="0"/>
      <w:marBottom w:val="0"/>
      <w:divBdr>
        <w:top w:val="none" w:sz="0" w:space="0" w:color="auto"/>
        <w:left w:val="none" w:sz="0" w:space="0" w:color="auto"/>
        <w:bottom w:val="none" w:sz="0" w:space="0" w:color="auto"/>
        <w:right w:val="none" w:sz="0" w:space="0" w:color="auto"/>
      </w:divBdr>
    </w:div>
    <w:div w:id="1230845843">
      <w:bodyDiv w:val="1"/>
      <w:marLeft w:val="0"/>
      <w:marRight w:val="0"/>
      <w:marTop w:val="0"/>
      <w:marBottom w:val="0"/>
      <w:divBdr>
        <w:top w:val="none" w:sz="0" w:space="0" w:color="auto"/>
        <w:left w:val="none" w:sz="0" w:space="0" w:color="auto"/>
        <w:bottom w:val="none" w:sz="0" w:space="0" w:color="auto"/>
        <w:right w:val="none" w:sz="0" w:space="0" w:color="auto"/>
      </w:divBdr>
    </w:div>
    <w:div w:id="1501238671">
      <w:bodyDiv w:val="1"/>
      <w:marLeft w:val="0"/>
      <w:marRight w:val="0"/>
      <w:marTop w:val="0"/>
      <w:marBottom w:val="0"/>
      <w:divBdr>
        <w:top w:val="none" w:sz="0" w:space="0" w:color="auto"/>
        <w:left w:val="none" w:sz="0" w:space="0" w:color="auto"/>
        <w:bottom w:val="none" w:sz="0" w:space="0" w:color="auto"/>
        <w:right w:val="none" w:sz="0" w:space="0" w:color="auto"/>
      </w:divBdr>
    </w:div>
    <w:div w:id="166569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12AB2A3B51A5948A2350510F08AA459" ma:contentTypeVersion="1" ma:contentTypeDescription="Создание документа." ma:contentTypeScope="" ma:versionID="e8274c001aca2c144cba41d3f0b29437">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A37EF-B04D-4536-8CBF-AC9A370F647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D68EB6B-B537-4E95-904E-6907B6B30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00BA72-FF18-4E88-AD67-293FF8EB1365}">
  <ds:schemaRefs>
    <ds:schemaRef ds:uri="http://schemas.microsoft.com/sharepoint/v3/contenttype/forms"/>
  </ds:schemaRefs>
</ds:datastoreItem>
</file>

<file path=customXml/itemProps4.xml><?xml version="1.0" encoding="utf-8"?>
<ds:datastoreItem xmlns:ds="http://schemas.openxmlformats.org/officeDocument/2006/customXml" ds:itemID="{E1E07441-9253-4E2C-B035-C9ABE7697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3166</Words>
  <Characters>18049</Characters>
  <Application>Microsoft Office Word</Application>
  <DocSecurity>0</DocSecurity>
  <Lines>150</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Company>
  <LinksUpToDate>false</LinksUpToDate>
  <CharactersWithSpaces>21173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Shevchuk Iryna D.</dc:creator>
  <cp:lastModifiedBy>Depo</cp:lastModifiedBy>
  <cp:revision>4</cp:revision>
  <cp:lastPrinted>2020-09-09T15:15:00Z</cp:lastPrinted>
  <dcterms:created xsi:type="dcterms:W3CDTF">2021-05-12T14:27:00Z</dcterms:created>
  <dcterms:modified xsi:type="dcterms:W3CDTF">2021-05-12T14:45:00Z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0x010100712AB2A3B51A5948A2350510F08AA459</vt:lpwstr>
  </property>
</Properties>
</file>